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DD7A20" w14:textId="3C0A805C" w:rsidR="005E5D79" w:rsidRPr="00F473A6" w:rsidRDefault="00F473A6">
      <w:pPr>
        <w:rPr>
          <w:b/>
          <w:bCs/>
          <w:smallCaps/>
        </w:rPr>
      </w:pPr>
      <w:r w:rsidRPr="00F473A6">
        <w:rPr>
          <w:b/>
          <w:bCs/>
          <w:smallCaps/>
        </w:rPr>
        <w:t xml:space="preserve">Breve storia </w:t>
      </w:r>
    </w:p>
    <w:p w14:paraId="45E8C051" w14:textId="3FEED091" w:rsidR="00F473A6" w:rsidRPr="00F473A6" w:rsidRDefault="00F473A6" w:rsidP="00F2226E">
      <w:pPr>
        <w:spacing w:after="120" w:line="276" w:lineRule="auto"/>
        <w:jc w:val="both"/>
      </w:pPr>
      <w:r w:rsidRPr="00F473A6">
        <w:rPr>
          <w:b/>
          <w:bCs/>
        </w:rPr>
        <w:t>2021</w:t>
      </w:r>
      <w:r w:rsidRPr="00F473A6">
        <w:t xml:space="preserve"> – </w:t>
      </w:r>
      <w:r w:rsidR="00FE21E6">
        <w:t xml:space="preserve">L’Ente Parco delle Madonie </w:t>
      </w:r>
      <w:r w:rsidRPr="00F473A6">
        <w:t xml:space="preserve">(capofila di progetto) e </w:t>
      </w:r>
      <w:r w:rsidR="00FE21E6">
        <w:t xml:space="preserve">i Comuni di </w:t>
      </w:r>
      <w:r w:rsidRPr="00F473A6">
        <w:t xml:space="preserve">Petralia </w:t>
      </w:r>
      <w:r w:rsidR="00FE21E6">
        <w:t xml:space="preserve">Sottana, Petralia </w:t>
      </w:r>
      <w:r w:rsidRPr="00F473A6">
        <w:t>Soprana</w:t>
      </w:r>
      <w:r w:rsidR="00FE21E6">
        <w:t xml:space="preserve">, Castellana Sicula e Bompietro </w:t>
      </w:r>
      <w:r w:rsidRPr="00F473A6">
        <w:t xml:space="preserve">partecipano, come costituenda </w:t>
      </w:r>
      <w:proofErr w:type="spellStart"/>
      <w:r w:rsidRPr="00F473A6">
        <w:t>As.Fo</w:t>
      </w:r>
      <w:proofErr w:type="spellEnd"/>
      <w:r w:rsidRPr="00F473A6">
        <w:t xml:space="preserve">., al </w:t>
      </w:r>
      <w:r w:rsidRPr="00F473A6">
        <w:rPr>
          <w:b/>
          <w:bCs/>
          <w:i/>
          <w:iCs/>
        </w:rPr>
        <w:t xml:space="preserve">"Bando di selezione delle proposte progettuali per la costituzione di forme associative o consortili di gestione delle aree </w:t>
      </w:r>
      <w:proofErr w:type="spellStart"/>
      <w:r w:rsidRPr="00F473A6">
        <w:rPr>
          <w:b/>
          <w:bCs/>
          <w:i/>
          <w:iCs/>
        </w:rPr>
        <w:t>silvo</w:t>
      </w:r>
      <w:proofErr w:type="spellEnd"/>
      <w:r w:rsidRPr="00F473A6">
        <w:rPr>
          <w:b/>
          <w:bCs/>
          <w:i/>
          <w:iCs/>
        </w:rPr>
        <w:t xml:space="preserve">-pastorali” </w:t>
      </w:r>
      <w:r w:rsidRPr="00F473A6">
        <w:t xml:space="preserve">del Ministero delle Politiche Agricole (D.M. 13329 del 22/04/2020); la regia della progettazione viene demandata a </w:t>
      </w:r>
      <w:proofErr w:type="spellStart"/>
      <w:proofErr w:type="gramStart"/>
      <w:r w:rsidRPr="00F473A6">
        <w:rPr>
          <w:b/>
          <w:bCs/>
        </w:rPr>
        <w:t>So.Svi.Ma</w:t>
      </w:r>
      <w:proofErr w:type="spellEnd"/>
      <w:proofErr w:type="gramEnd"/>
      <w:r w:rsidRPr="00F473A6">
        <w:rPr>
          <w:b/>
          <w:bCs/>
        </w:rPr>
        <w:t>.</w:t>
      </w:r>
    </w:p>
    <w:p w14:paraId="0D26B780" w14:textId="1FCC346F" w:rsidR="00F473A6" w:rsidRPr="00F473A6" w:rsidRDefault="00F473A6" w:rsidP="00F2226E">
      <w:pPr>
        <w:spacing w:after="120" w:line="276" w:lineRule="auto"/>
        <w:jc w:val="both"/>
      </w:pPr>
      <w:r w:rsidRPr="00F473A6">
        <w:rPr>
          <w:b/>
          <w:bCs/>
        </w:rPr>
        <w:t>2022</w:t>
      </w:r>
      <w:r w:rsidRPr="00F473A6">
        <w:t xml:space="preserve"> – il Ministero delle Politiche Agricole (D.M. del 14/02/2022) finanzia la proposta progettuale della costituenda </w:t>
      </w:r>
      <w:proofErr w:type="spellStart"/>
      <w:r w:rsidRPr="00F473A6">
        <w:t>As.Fo</w:t>
      </w:r>
      <w:proofErr w:type="spellEnd"/>
      <w:r w:rsidRPr="00F473A6">
        <w:t xml:space="preserve">. </w:t>
      </w:r>
      <w:r w:rsidR="00FE21E6">
        <w:t>MARON</w:t>
      </w:r>
      <w:r w:rsidRPr="00F473A6">
        <w:t>.</w:t>
      </w:r>
    </w:p>
    <w:p w14:paraId="55437B4D" w14:textId="1F525082" w:rsidR="00F473A6" w:rsidRPr="00F473A6" w:rsidRDefault="00F473A6" w:rsidP="00F2226E">
      <w:pPr>
        <w:spacing w:after="120" w:line="276" w:lineRule="auto"/>
      </w:pPr>
      <w:r w:rsidRPr="00F473A6">
        <w:rPr>
          <w:b/>
          <w:bCs/>
        </w:rPr>
        <w:t>Marzo 2022</w:t>
      </w:r>
      <w:r w:rsidRPr="00F473A6">
        <w:t xml:space="preserve"> – Viene costituta ufficialmente </w:t>
      </w:r>
      <w:proofErr w:type="spellStart"/>
      <w:r w:rsidRPr="00F473A6">
        <w:t>As.Fo</w:t>
      </w:r>
      <w:proofErr w:type="spellEnd"/>
      <w:r w:rsidRPr="00F473A6">
        <w:t xml:space="preserve">. </w:t>
      </w:r>
      <w:r w:rsidR="00FE21E6">
        <w:t>MARON</w:t>
      </w:r>
      <w:r w:rsidRPr="00F473A6">
        <w:t>.</w:t>
      </w:r>
    </w:p>
    <w:p w14:paraId="18DE295E" w14:textId="78C77169" w:rsidR="00F473A6" w:rsidRPr="00F473A6" w:rsidRDefault="00F473A6" w:rsidP="00F2226E">
      <w:pPr>
        <w:spacing w:after="120" w:line="276" w:lineRule="auto"/>
      </w:pPr>
      <w:r w:rsidRPr="00F473A6">
        <w:rPr>
          <w:b/>
          <w:bCs/>
        </w:rPr>
        <w:t>Soci:</w:t>
      </w:r>
      <w:r>
        <w:rPr>
          <w:b/>
          <w:bCs/>
        </w:rPr>
        <w:t xml:space="preserve"> </w:t>
      </w:r>
      <w:r w:rsidR="00FE21E6">
        <w:t xml:space="preserve">Ente Parco delle Madonie, </w:t>
      </w:r>
      <w:r>
        <w:t>Comune di Petralia Sottana</w:t>
      </w:r>
      <w:r w:rsidR="00FE21E6">
        <w:t xml:space="preserve">, </w:t>
      </w:r>
      <w:r>
        <w:t>Comune di Petralia Soprana</w:t>
      </w:r>
      <w:r w:rsidR="00FE21E6">
        <w:t xml:space="preserve">, Comune di </w:t>
      </w:r>
      <w:r w:rsidR="000474B2">
        <w:t xml:space="preserve">Castellana Sicula e Comune di Bompietro. </w:t>
      </w:r>
      <w:r>
        <w:t xml:space="preserve"> </w:t>
      </w:r>
      <w:r w:rsidRPr="00F473A6">
        <w:rPr>
          <w:b/>
          <w:bCs/>
        </w:rPr>
        <w:t xml:space="preserve"> </w:t>
      </w:r>
    </w:p>
    <w:p w14:paraId="1DE5C04F" w14:textId="2FFDAB6A" w:rsidR="00F473A6" w:rsidRPr="00F473A6" w:rsidRDefault="00F473A6" w:rsidP="00F2226E">
      <w:pPr>
        <w:spacing w:after="120" w:line="276" w:lineRule="auto"/>
      </w:pPr>
      <w:r w:rsidRPr="00F473A6">
        <w:rPr>
          <w:b/>
          <w:bCs/>
        </w:rPr>
        <w:t>Presidente:</w:t>
      </w:r>
      <w:r w:rsidRPr="00F473A6">
        <w:t xml:space="preserve"> </w:t>
      </w:r>
      <w:r w:rsidR="000474B2">
        <w:t>Salvatore Caltagirone, Commissario dell’Ente Parco delle Madonie</w:t>
      </w:r>
      <w:r w:rsidRPr="00F473A6">
        <w:t>.</w:t>
      </w:r>
    </w:p>
    <w:p w14:paraId="120F6347" w14:textId="59C292B5" w:rsidR="00F473A6" w:rsidRDefault="000474B2" w:rsidP="00F2226E">
      <w:pPr>
        <w:spacing w:after="120" w:line="276" w:lineRule="auto"/>
        <w:jc w:val="both"/>
        <w:rPr>
          <w:b/>
          <w:bCs/>
        </w:rPr>
      </w:pPr>
      <w:r>
        <w:rPr>
          <w:b/>
          <w:bCs/>
        </w:rPr>
        <w:t xml:space="preserve">Marzo 2024 </w:t>
      </w:r>
      <w:r>
        <w:t>–</w:t>
      </w:r>
      <w:r w:rsidR="00F473A6" w:rsidRPr="00F473A6">
        <w:t xml:space="preserve"> </w:t>
      </w:r>
      <w:r>
        <w:t xml:space="preserve">L’Ente Parco delle Madonie </w:t>
      </w:r>
      <w:r w:rsidR="00F473A6" w:rsidRPr="00F473A6">
        <w:t>(capofila del progetto), a seguito di trattativa sul MEPA, affida a un gruppo di professionisti riuniti in RTP il servizio per la definizione della proposta progettuale</w:t>
      </w:r>
      <w:r w:rsidR="00F473A6">
        <w:t xml:space="preserve"> e la redazione del </w:t>
      </w:r>
      <w:r w:rsidR="00F473A6" w:rsidRPr="00F473A6">
        <w:rPr>
          <w:b/>
          <w:bCs/>
        </w:rPr>
        <w:t>Piano Pluriennale di Gestione.</w:t>
      </w:r>
    </w:p>
    <w:p w14:paraId="3A75EF0E" w14:textId="0FDAE5F8" w:rsidR="00F473A6" w:rsidRDefault="00F473A6" w:rsidP="00972002">
      <w:pPr>
        <w:spacing w:before="120" w:after="0" w:line="276" w:lineRule="auto"/>
        <w:rPr>
          <w:b/>
          <w:bCs/>
          <w:smallCaps/>
        </w:rPr>
      </w:pPr>
      <w:r>
        <w:rPr>
          <w:b/>
          <w:bCs/>
          <w:smallCaps/>
        </w:rPr>
        <w:t xml:space="preserve">Inquadramento geografico </w:t>
      </w:r>
    </w:p>
    <w:p w14:paraId="21C402E1" w14:textId="731F2DAD" w:rsidR="00E50C4A" w:rsidRPr="00E50C4A" w:rsidRDefault="00A60A75" w:rsidP="00972002">
      <w:pPr>
        <w:spacing w:after="120" w:line="276" w:lineRule="auto"/>
        <w:jc w:val="both"/>
      </w:pPr>
      <w:r w:rsidRPr="00F473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1C07C" wp14:editId="0BC529BD">
                <wp:simplePos x="0" y="0"/>
                <wp:positionH relativeFrom="margin">
                  <wp:posOffset>1353820</wp:posOffset>
                </wp:positionH>
                <wp:positionV relativeFrom="paragraph">
                  <wp:posOffset>2562225</wp:posOffset>
                </wp:positionV>
                <wp:extent cx="1374140" cy="1371600"/>
                <wp:effectExtent l="19050" t="19050" r="35560" b="19050"/>
                <wp:wrapTopAndBottom/>
                <wp:docPr id="15" name="Connettore diritt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02E131-DA7B-9D87-F599-F045C55CDA8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4140" cy="13716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0B4419" id="Connettore diritto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6.6pt,201.75pt" to="214.8pt,3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" strokecolor="red" strokeweight="2.5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  <w:r w:rsidRPr="00F473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30131F" wp14:editId="3D033456">
                <wp:simplePos x="0" y="0"/>
                <wp:positionH relativeFrom="margin">
                  <wp:posOffset>1375410</wp:posOffset>
                </wp:positionH>
                <wp:positionV relativeFrom="paragraph">
                  <wp:posOffset>1508125</wp:posOffset>
                </wp:positionV>
                <wp:extent cx="1346200" cy="965200"/>
                <wp:effectExtent l="19050" t="19050" r="25400" b="25400"/>
                <wp:wrapTopAndBottom/>
                <wp:docPr id="1441444290" name="Connettore dirit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46200" cy="96520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DA48D3" id="Connettore diritto 1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8.3pt,118.75pt" to="214.3pt,1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" strokecolor="red" strokeweight="2.5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  <w:r w:rsidRPr="004B5D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EB27F2" wp14:editId="4E62ED82">
                <wp:simplePos x="0" y="0"/>
                <wp:positionH relativeFrom="margin">
                  <wp:posOffset>1240790</wp:posOffset>
                </wp:positionH>
                <wp:positionV relativeFrom="paragraph">
                  <wp:posOffset>2477770</wp:posOffset>
                </wp:positionV>
                <wp:extent cx="111760" cy="93980"/>
                <wp:effectExtent l="19050" t="19050" r="21590" b="20320"/>
                <wp:wrapTopAndBottom/>
                <wp:docPr id="13" name="Rettangol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0DA034B-6888-C0C8-64DC-04845FC733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" cy="9398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00112" id="Rettangolo 12" o:spid="_x0000_s1026" style="position:absolute;margin-left:97.7pt;margin-top:195.1pt;width:8.8pt;height: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" filled="f" strokecolor="red" strokeweight="2.5pt">
                <w10:wrap type="topAndBottom" anchorx="margin"/>
              </v:rect>
            </w:pict>
          </mc:Fallback>
        </mc:AlternateContent>
      </w:r>
      <w:r w:rsidRPr="00A60A75">
        <w:rPr>
          <w:noProof/>
        </w:rPr>
        <w:drawing>
          <wp:anchor distT="0" distB="0" distL="114300" distR="114300" simplePos="0" relativeHeight="251659263" behindDoc="0" locked="0" layoutInCell="1" allowOverlap="1" wp14:anchorId="7F879424" wp14:editId="64DB0EAD">
            <wp:simplePos x="0" y="0"/>
            <wp:positionH relativeFrom="margin">
              <wp:align>left</wp:align>
            </wp:positionH>
            <wp:positionV relativeFrom="paragraph">
              <wp:posOffset>2016125</wp:posOffset>
            </wp:positionV>
            <wp:extent cx="2616724" cy="1727200"/>
            <wp:effectExtent l="0" t="0" r="0" b="6350"/>
            <wp:wrapNone/>
            <wp:docPr id="413190835" name="Immagine 1" descr="Immagine che contiene World, Terra, mappa,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90835" name="Immagine 1" descr="Immagine che contiene World, Terra, mappa, testo&#10;&#10;Descrizione generata automaticament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7" r="6165"/>
                    <a:stretch/>
                  </pic:blipFill>
                  <pic:spPr bwMode="auto">
                    <a:xfrm>
                      <a:off x="0" y="0"/>
                      <a:ext cx="2621331" cy="173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3B0" w:rsidRPr="00A21E3D">
        <w:rPr>
          <w:noProof/>
        </w:rPr>
        <w:drawing>
          <wp:anchor distT="0" distB="0" distL="114300" distR="114300" simplePos="0" relativeHeight="251664384" behindDoc="1" locked="0" layoutInCell="1" allowOverlap="1" wp14:anchorId="18015740" wp14:editId="6A694A69">
            <wp:simplePos x="0" y="0"/>
            <wp:positionH relativeFrom="column">
              <wp:posOffset>2729865</wp:posOffset>
            </wp:positionH>
            <wp:positionV relativeFrom="paragraph">
              <wp:posOffset>1501775</wp:posOffset>
            </wp:positionV>
            <wp:extent cx="3487420" cy="2463800"/>
            <wp:effectExtent l="0" t="0" r="0" b="0"/>
            <wp:wrapTight wrapText="bothSides">
              <wp:wrapPolygon edited="0">
                <wp:start x="0" y="0"/>
                <wp:lineTo x="0" y="21377"/>
                <wp:lineTo x="21474" y="21377"/>
                <wp:lineTo x="21474" y="0"/>
                <wp:lineTo x="0" y="0"/>
              </wp:wrapPolygon>
            </wp:wrapTight>
            <wp:docPr id="1783845975" name="Immagine 25" descr="Immagine che contiene testo, mappa, schermata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845975" name="Immagine 25" descr="Immagine che contiene testo, mappa, schermata, atlant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3A6" w:rsidRPr="00F473A6">
        <w:t>L’attuale area As.fo.</w:t>
      </w:r>
      <w:r w:rsidR="00E50C4A">
        <w:t xml:space="preserve"> MARON </w:t>
      </w:r>
      <w:r w:rsidR="00F473A6" w:rsidRPr="00F473A6">
        <w:t>ricade nel cuore del Parco Regionale delle Madonie</w:t>
      </w:r>
      <w:r w:rsidR="007D7ACC">
        <w:t xml:space="preserve">, un’area protetta di circa 40.000 ettari, localizzata nella zona centro-settentrionale della Sicilia. L’area </w:t>
      </w:r>
      <w:proofErr w:type="spellStart"/>
      <w:r w:rsidR="007D7ACC">
        <w:t>AsFo</w:t>
      </w:r>
      <w:proofErr w:type="spellEnd"/>
      <w:r w:rsidR="007D7ACC">
        <w:t xml:space="preserve"> </w:t>
      </w:r>
      <w:r w:rsidR="00E50C4A">
        <w:t xml:space="preserve">MARON </w:t>
      </w:r>
      <w:r w:rsidR="007D7ACC">
        <w:t xml:space="preserve">è al momento </w:t>
      </w:r>
      <w:r w:rsidR="00F473A6" w:rsidRPr="00F473A6">
        <w:t>costituita</w:t>
      </w:r>
      <w:r w:rsidR="00F473A6">
        <w:t xml:space="preserve"> </w:t>
      </w:r>
      <w:r w:rsidR="00F473A6" w:rsidRPr="00F473A6">
        <w:t>da</w:t>
      </w:r>
      <w:r w:rsidR="00E50C4A">
        <w:t xml:space="preserve"> proprietà dell’Ente Parco delle Madonie e da superfici </w:t>
      </w:r>
      <w:r w:rsidR="00F473A6" w:rsidRPr="00F473A6">
        <w:t>indivise dei Comuni di Petralia Sottana</w:t>
      </w:r>
      <w:r w:rsidR="00E50C4A">
        <w:t xml:space="preserve">, </w:t>
      </w:r>
      <w:r w:rsidR="00F473A6" w:rsidRPr="00F473A6">
        <w:t>Petralia Soprana,</w:t>
      </w:r>
      <w:r w:rsidR="00E50C4A">
        <w:t xml:space="preserve"> </w:t>
      </w:r>
      <w:r w:rsidR="00E50C4A" w:rsidRPr="003A48BB">
        <w:t xml:space="preserve">Castellana Sicula e Bompietro. La superficie attuale è di </w:t>
      </w:r>
      <w:r w:rsidR="00E50C4A" w:rsidRPr="003A48BB">
        <w:rPr>
          <w:b/>
          <w:bCs/>
        </w:rPr>
        <w:t>4</w:t>
      </w:r>
      <w:r w:rsidR="00333070">
        <w:rPr>
          <w:b/>
          <w:bCs/>
        </w:rPr>
        <w:t>91</w:t>
      </w:r>
      <w:r w:rsidR="00E50C4A" w:rsidRPr="003A48BB">
        <w:rPr>
          <w:b/>
          <w:bCs/>
        </w:rPr>
        <w:t>.</w:t>
      </w:r>
      <w:r w:rsidR="00333070">
        <w:rPr>
          <w:b/>
          <w:bCs/>
        </w:rPr>
        <w:t>04.90</w:t>
      </w:r>
      <w:r w:rsidR="00E50C4A" w:rsidRPr="003A48BB">
        <w:rPr>
          <w:b/>
          <w:bCs/>
        </w:rPr>
        <w:t xml:space="preserve"> </w:t>
      </w:r>
      <w:r w:rsidR="00F473A6" w:rsidRPr="003A48BB">
        <w:rPr>
          <w:b/>
          <w:bCs/>
        </w:rPr>
        <w:t>ha</w:t>
      </w:r>
      <w:r w:rsidR="00E50C4A" w:rsidRPr="003A48BB">
        <w:rPr>
          <w:b/>
          <w:bCs/>
        </w:rPr>
        <w:t xml:space="preserve"> </w:t>
      </w:r>
      <w:r w:rsidR="00E50C4A" w:rsidRPr="003A48BB">
        <w:t xml:space="preserve">ed è </w:t>
      </w:r>
      <w:r w:rsidR="00F473A6" w:rsidRPr="003A48BB">
        <w:t xml:space="preserve">sita </w:t>
      </w:r>
      <w:r w:rsidR="003A48BB" w:rsidRPr="003A48BB">
        <w:t>nel settore settentrionale del territorio comunale di Petralia Sottana, tra C.</w:t>
      </w:r>
      <w:r w:rsidR="00972002">
        <w:t xml:space="preserve"> </w:t>
      </w:r>
      <w:r w:rsidR="003A48BB" w:rsidRPr="003A48BB">
        <w:t xml:space="preserve">da Canna, C. da Pomieri e quasi fino alla vetta di Monte San Salvatore, </w:t>
      </w:r>
      <w:r w:rsidR="00E50C4A" w:rsidRPr="003A48BB">
        <w:t>include</w:t>
      </w:r>
      <w:r w:rsidR="003A48BB" w:rsidRPr="003A48BB">
        <w:t xml:space="preserve">ndo </w:t>
      </w:r>
      <w:r w:rsidR="00E50C4A" w:rsidRPr="003A48BB">
        <w:t>le cime di Cozzo del Filatore (1690 m s.l.m.) e Pizzo dell’Inferno</w:t>
      </w:r>
      <w:r w:rsidR="003A48BB" w:rsidRPr="003A48BB">
        <w:t xml:space="preserve"> (</w:t>
      </w:r>
      <w:r w:rsidR="00E50C4A" w:rsidRPr="003A48BB">
        <w:t>1.795 m s.l.m.</w:t>
      </w:r>
      <w:r w:rsidR="003A48BB" w:rsidRPr="003A48BB">
        <w:t>)</w:t>
      </w:r>
      <w:r w:rsidR="003A48BB">
        <w:t xml:space="preserve">. </w:t>
      </w:r>
      <w:r w:rsidR="00E50C4A" w:rsidRPr="00E50C4A">
        <w:rPr>
          <w:color w:val="FF0000"/>
        </w:rPr>
        <w:t xml:space="preserve"> </w:t>
      </w:r>
    </w:p>
    <w:p w14:paraId="0405A3CF" w14:textId="2BD6A740" w:rsidR="00A60A75" w:rsidRPr="004B5D0E" w:rsidRDefault="007D7ACC" w:rsidP="004B5D0E">
      <w:pPr>
        <w:spacing w:line="276" w:lineRule="auto"/>
        <w:jc w:val="both"/>
      </w:pPr>
      <w:r w:rsidRPr="004B5D0E">
        <w:t>L’area si localizza nel settore settentrionale del territorio comunale di Petralia Sottana</w:t>
      </w:r>
      <w:r w:rsidR="002B1E3D" w:rsidRPr="004B5D0E">
        <w:t xml:space="preserve"> e, in riferimento alla zonizzazione del Parco delle Madonie, ricade, </w:t>
      </w:r>
      <w:r w:rsidR="004B5D0E" w:rsidRPr="004B5D0E">
        <w:t>perlopiù</w:t>
      </w:r>
      <w:r w:rsidR="000B377E" w:rsidRPr="004B5D0E">
        <w:t>,</w:t>
      </w:r>
      <w:r w:rsidR="002B1E3D" w:rsidRPr="004B5D0E">
        <w:t xml:space="preserve"> in </w:t>
      </w:r>
      <w:r w:rsidR="007F15D3" w:rsidRPr="004B5D0E">
        <w:t xml:space="preserve">zona </w:t>
      </w:r>
      <w:r w:rsidR="002B1E3D" w:rsidRPr="004B5D0E">
        <w:t xml:space="preserve">A (riserva integrale) e, in </w:t>
      </w:r>
      <w:r w:rsidR="004B5D0E" w:rsidRPr="004B5D0E">
        <w:t>minor misura</w:t>
      </w:r>
      <w:r w:rsidR="000B377E" w:rsidRPr="004B5D0E">
        <w:t xml:space="preserve">, in </w:t>
      </w:r>
      <w:r w:rsidR="007F15D3" w:rsidRPr="004B5D0E">
        <w:t xml:space="preserve">zona </w:t>
      </w:r>
      <w:r w:rsidR="000B377E" w:rsidRPr="004B5D0E">
        <w:t xml:space="preserve">B (riserva generale). </w:t>
      </w:r>
    </w:p>
    <w:p w14:paraId="24DDE6C7" w14:textId="2804AB00" w:rsidR="00CB1975" w:rsidRPr="00CB1975" w:rsidRDefault="006243C6" w:rsidP="00CB1975">
      <w:pPr>
        <w:jc w:val="both"/>
      </w:pPr>
      <w:r w:rsidRPr="004B5D0E">
        <w:t xml:space="preserve">Dal punto di vista </w:t>
      </w:r>
      <w:r w:rsidRPr="00CB1975">
        <w:t xml:space="preserve">geomorfologico, l’area si sviluppa in una fascia altimetrica compresa tra </w:t>
      </w:r>
      <w:r w:rsidR="004B5D0E" w:rsidRPr="00CB1975">
        <w:t>1.110 m e 1.895 m s.l.m.</w:t>
      </w:r>
      <w:r w:rsidRPr="00CB1975">
        <w:t xml:space="preserve">, </w:t>
      </w:r>
      <w:r w:rsidR="00CB1975" w:rsidRPr="00CB1975">
        <w:t xml:space="preserve">l’esposizione prevalente è a Nord e i versanti sono piuttosto acclivi; la maggior parte </w:t>
      </w:r>
      <w:r w:rsidR="00CB1975" w:rsidRPr="00CB1975">
        <w:lastRenderedPageBreak/>
        <w:t xml:space="preserve">dell’area ha infatti pendenze che variano tra 10 e 30°, cui segue un’altra parte piuttosto estesa con pendenze di 30-50°. </w:t>
      </w:r>
    </w:p>
    <w:p w14:paraId="0FE2CC8F" w14:textId="6FEB2393" w:rsidR="006243C6" w:rsidRPr="00CB1975" w:rsidRDefault="00C07062" w:rsidP="006243C6">
      <w:pPr>
        <w:tabs>
          <w:tab w:val="num" w:pos="720"/>
        </w:tabs>
        <w:spacing w:after="0" w:line="276" w:lineRule="auto"/>
        <w:jc w:val="both"/>
        <w:rPr>
          <w:i/>
          <w:iCs/>
        </w:rPr>
      </w:pPr>
      <w:r w:rsidRPr="00CB1975">
        <w:t xml:space="preserve">Dal punto di vista bioclimatico, ricade nel </w:t>
      </w:r>
      <w:proofErr w:type="spellStart"/>
      <w:r w:rsidRPr="00CB1975">
        <w:t>termotipo</w:t>
      </w:r>
      <w:proofErr w:type="spellEnd"/>
      <w:r w:rsidRPr="00CB1975">
        <w:t xml:space="preserve"> </w:t>
      </w:r>
      <w:proofErr w:type="spellStart"/>
      <w:r w:rsidRPr="00CB1975">
        <w:rPr>
          <w:i/>
          <w:iCs/>
        </w:rPr>
        <w:t>Supramediterraneo</w:t>
      </w:r>
      <w:proofErr w:type="spellEnd"/>
      <w:r w:rsidRPr="00CB1975">
        <w:rPr>
          <w:i/>
          <w:iCs/>
        </w:rPr>
        <w:t xml:space="preserve"> </w:t>
      </w:r>
      <w:r w:rsidRPr="00CB1975">
        <w:t xml:space="preserve">e, in minor misura, in quello </w:t>
      </w:r>
      <w:proofErr w:type="spellStart"/>
      <w:r w:rsidRPr="00CB1975">
        <w:rPr>
          <w:i/>
          <w:iCs/>
        </w:rPr>
        <w:t>Mesomediterraneo</w:t>
      </w:r>
      <w:proofErr w:type="spellEnd"/>
      <w:r w:rsidRPr="00CB1975">
        <w:rPr>
          <w:i/>
          <w:iCs/>
        </w:rPr>
        <w:t xml:space="preserve">. </w:t>
      </w:r>
    </w:p>
    <w:p w14:paraId="0E7B046A" w14:textId="00C1F211" w:rsidR="00CB1975" w:rsidRPr="00CB1975" w:rsidRDefault="00CB1975" w:rsidP="00CB1975">
      <w:pPr>
        <w:tabs>
          <w:tab w:val="num" w:pos="720"/>
        </w:tabs>
        <w:spacing w:after="0" w:line="276" w:lineRule="auto"/>
        <w:jc w:val="both"/>
        <w:rPr>
          <w:i/>
          <w:iCs/>
          <w:color w:val="FF0000"/>
        </w:rPr>
      </w:pPr>
      <w:r w:rsidRPr="00CB1975">
        <w:rPr>
          <w:i/>
          <w:iCs/>
          <w:noProof/>
          <w:color w:val="FF0000"/>
        </w:rPr>
        <w:drawing>
          <wp:inline distT="0" distB="0" distL="0" distR="0" wp14:anchorId="7805B844" wp14:editId="76F0FF28">
            <wp:extent cx="6120130" cy="4322445"/>
            <wp:effectExtent l="0" t="0" r="0" b="1905"/>
            <wp:docPr id="779872441" name="Immagine 5" descr="Immagine che contiene testo, schermata,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72441" name="Immagine 5" descr="Immagine che contiene testo, schermata, mapp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47F35" w14:textId="25FC0B03" w:rsidR="00AB51F5" w:rsidRPr="001D3F9A" w:rsidRDefault="00AB51F5" w:rsidP="001D3F9A">
      <w:pPr>
        <w:tabs>
          <w:tab w:val="num" w:pos="720"/>
        </w:tabs>
        <w:spacing w:after="0" w:line="276" w:lineRule="auto"/>
        <w:jc w:val="both"/>
      </w:pPr>
      <w:r w:rsidRPr="001D3F9A">
        <w:t xml:space="preserve">L’area è di grande pregio naturalistico e, infatti, con riferimento alle carte della vegetazione, ricade in una zona del Parco delle Madonie </w:t>
      </w:r>
      <w:r w:rsidR="001D3F9A" w:rsidRPr="001D3F9A">
        <w:t xml:space="preserve">che è </w:t>
      </w:r>
      <w:r w:rsidRPr="001D3F9A">
        <w:t>caratterizzata da una ricca flora vascolare (</w:t>
      </w:r>
      <w:r w:rsidR="001D3F9A" w:rsidRPr="001D3F9A">
        <w:t xml:space="preserve">oltre </w:t>
      </w:r>
      <w:r w:rsidRPr="001D3F9A">
        <w:t xml:space="preserve">1.000 specie), con circa </w:t>
      </w:r>
      <w:r w:rsidR="001D3F9A" w:rsidRPr="001D3F9A">
        <w:t>100</w:t>
      </w:r>
      <w:r w:rsidRPr="001D3F9A">
        <w:t xml:space="preserve"> specie endemiche e oltre 50 associazioni vegetali. </w:t>
      </w:r>
    </w:p>
    <w:p w14:paraId="09AF1FDC" w14:textId="34C7A32C" w:rsidR="007D7ACC" w:rsidRPr="00333070" w:rsidRDefault="00AB51F5" w:rsidP="00AB51F5">
      <w:pPr>
        <w:spacing w:before="120"/>
      </w:pPr>
      <w:r w:rsidRPr="001D3F9A">
        <w:t xml:space="preserve">Il regime vincolistico cui è sottoposta l’area </w:t>
      </w:r>
      <w:proofErr w:type="spellStart"/>
      <w:r w:rsidRPr="001D3F9A">
        <w:t>AsFo</w:t>
      </w:r>
      <w:proofErr w:type="spellEnd"/>
      <w:r w:rsidRPr="001D3F9A">
        <w:t xml:space="preserve"> </w:t>
      </w:r>
      <w:r w:rsidR="001D3F9A" w:rsidRPr="001D3F9A">
        <w:t xml:space="preserve">MARON </w:t>
      </w:r>
      <w:r w:rsidRPr="001D3F9A">
        <w:t xml:space="preserve">è piuttosto complesso, ricadendo (oltre che nel Parco Regionale delle Madonie), </w:t>
      </w:r>
      <w:r w:rsidRPr="00333070">
        <w:t>all’interno de</w:t>
      </w:r>
      <w:r w:rsidR="001D3F9A" w:rsidRPr="00333070">
        <w:t xml:space="preserve">l </w:t>
      </w:r>
      <w:r w:rsidRPr="00333070">
        <w:t>SIC ITA020004 e della ZPS ITA020050 ed essendo interamente soggetta a vincolo idrogeologico e paesaggistico.</w:t>
      </w:r>
    </w:p>
    <w:p w14:paraId="1C18E3D9" w14:textId="6EA8D907" w:rsidR="004F07B5" w:rsidRPr="003276DA" w:rsidRDefault="004F07B5" w:rsidP="004F07B5">
      <w:pPr>
        <w:spacing w:before="120"/>
        <w:jc w:val="both"/>
      </w:pPr>
      <w:r w:rsidRPr="00333070">
        <w:t xml:space="preserve">Per quanto riguarda le risorse vegetazionali, l’area è caratterizzata da </w:t>
      </w:r>
      <w:r w:rsidR="00333070" w:rsidRPr="00333070">
        <w:t xml:space="preserve">querceti </w:t>
      </w:r>
      <w:r w:rsidRPr="00333070">
        <w:t>di</w:t>
      </w:r>
      <w:r w:rsidR="00333070" w:rsidRPr="00333070">
        <w:t xml:space="preserve"> rovere, faggete e </w:t>
      </w:r>
      <w:r w:rsidRPr="00333070">
        <w:t xml:space="preserve">pascoli montani e, in minor misura, da </w:t>
      </w:r>
      <w:r w:rsidR="00333070" w:rsidRPr="00333070">
        <w:t xml:space="preserve">boschi di altre latifoglie e leccete. </w:t>
      </w:r>
      <w:r w:rsidRPr="00333070">
        <w:t xml:space="preserve">La vegetazione erbacea dei prati-pascoli è afferente all’associazione </w:t>
      </w:r>
      <w:r w:rsidRPr="003276DA">
        <w:t xml:space="preserve">vegetale </w:t>
      </w:r>
      <w:proofErr w:type="spellStart"/>
      <w:r w:rsidRPr="003276DA">
        <w:rPr>
          <w:i/>
          <w:iCs/>
        </w:rPr>
        <w:t>Cynosuro-Plantaginetum</w:t>
      </w:r>
      <w:proofErr w:type="spellEnd"/>
      <w:r w:rsidRPr="003276DA">
        <w:rPr>
          <w:i/>
          <w:iCs/>
        </w:rPr>
        <w:t xml:space="preserve"> </w:t>
      </w:r>
      <w:proofErr w:type="spellStart"/>
      <w:r w:rsidRPr="003276DA">
        <w:rPr>
          <w:i/>
          <w:iCs/>
        </w:rPr>
        <w:t>cupanii</w:t>
      </w:r>
      <w:proofErr w:type="spellEnd"/>
      <w:r w:rsidRPr="003276DA">
        <w:rPr>
          <w:i/>
          <w:iCs/>
        </w:rPr>
        <w:t xml:space="preserve">. </w:t>
      </w:r>
      <w:r w:rsidRPr="003276DA">
        <w:t xml:space="preserve">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30"/>
        <w:gridCol w:w="1349"/>
        <w:gridCol w:w="1349"/>
      </w:tblGrid>
      <w:tr w:rsidR="003276DA" w:rsidRPr="003276DA" w14:paraId="0D86B559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0327637E" w14:textId="77777777" w:rsidR="00333070" w:rsidRPr="003276DA" w:rsidRDefault="00333070" w:rsidP="00333070">
            <w:pPr>
              <w:jc w:val="both"/>
              <w:rPr>
                <w:b/>
                <w:bCs/>
                <w:sz w:val="22"/>
              </w:rPr>
            </w:pPr>
            <w:r w:rsidRPr="003276DA">
              <w:rPr>
                <w:b/>
                <w:bCs/>
                <w:sz w:val="22"/>
              </w:rPr>
              <w:t>Categorie Forestali</w:t>
            </w:r>
          </w:p>
        </w:tc>
        <w:tc>
          <w:tcPr>
            <w:tcW w:w="1349" w:type="dxa"/>
            <w:noWrap/>
            <w:hideMark/>
          </w:tcPr>
          <w:p w14:paraId="1920874E" w14:textId="77777777" w:rsidR="00333070" w:rsidRPr="003276DA" w:rsidRDefault="00333070" w:rsidP="00333070">
            <w:pPr>
              <w:jc w:val="center"/>
              <w:rPr>
                <w:b/>
                <w:bCs/>
                <w:sz w:val="22"/>
              </w:rPr>
            </w:pPr>
            <w:r w:rsidRPr="003276DA">
              <w:rPr>
                <w:b/>
                <w:bCs/>
                <w:sz w:val="22"/>
              </w:rPr>
              <w:t>Area (Ha)</w:t>
            </w:r>
          </w:p>
        </w:tc>
        <w:tc>
          <w:tcPr>
            <w:tcW w:w="1349" w:type="dxa"/>
            <w:noWrap/>
            <w:hideMark/>
          </w:tcPr>
          <w:p w14:paraId="0FF38D77" w14:textId="77777777" w:rsidR="00333070" w:rsidRPr="003276DA" w:rsidRDefault="00333070" w:rsidP="00333070">
            <w:pPr>
              <w:jc w:val="center"/>
              <w:rPr>
                <w:b/>
                <w:bCs/>
                <w:sz w:val="22"/>
              </w:rPr>
            </w:pPr>
            <w:r w:rsidRPr="003276DA">
              <w:rPr>
                <w:b/>
                <w:bCs/>
                <w:sz w:val="22"/>
              </w:rPr>
              <w:t>Area %</w:t>
            </w:r>
          </w:p>
        </w:tc>
      </w:tr>
      <w:tr w:rsidR="003276DA" w:rsidRPr="003276DA" w14:paraId="26BD76A9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03E7C3C5" w14:textId="77777777" w:rsidR="00333070" w:rsidRPr="003276DA" w:rsidRDefault="00333070" w:rsidP="00333070">
            <w:pPr>
              <w:jc w:val="both"/>
              <w:rPr>
                <w:sz w:val="22"/>
              </w:rPr>
            </w:pPr>
            <w:r w:rsidRPr="003276DA">
              <w:rPr>
                <w:sz w:val="22"/>
              </w:rPr>
              <w:t>Querceti</w:t>
            </w:r>
          </w:p>
        </w:tc>
        <w:tc>
          <w:tcPr>
            <w:tcW w:w="1349" w:type="dxa"/>
            <w:noWrap/>
            <w:hideMark/>
          </w:tcPr>
          <w:p w14:paraId="6D4E0506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287,421</w:t>
            </w:r>
          </w:p>
        </w:tc>
        <w:tc>
          <w:tcPr>
            <w:tcW w:w="1349" w:type="dxa"/>
            <w:noWrap/>
            <w:hideMark/>
          </w:tcPr>
          <w:p w14:paraId="6523BAAD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58,53%</w:t>
            </w:r>
          </w:p>
        </w:tc>
      </w:tr>
      <w:tr w:rsidR="003276DA" w:rsidRPr="003276DA" w14:paraId="38E909FC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4D7DF5E1" w14:textId="77777777" w:rsidR="00333070" w:rsidRPr="003276DA" w:rsidRDefault="00333070" w:rsidP="00333070">
            <w:pPr>
              <w:jc w:val="both"/>
              <w:rPr>
                <w:sz w:val="22"/>
              </w:rPr>
            </w:pPr>
            <w:r w:rsidRPr="003276DA">
              <w:rPr>
                <w:sz w:val="22"/>
              </w:rPr>
              <w:t>Faggete</w:t>
            </w:r>
          </w:p>
        </w:tc>
        <w:tc>
          <w:tcPr>
            <w:tcW w:w="1349" w:type="dxa"/>
            <w:noWrap/>
            <w:hideMark/>
          </w:tcPr>
          <w:p w14:paraId="744E9353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114,254</w:t>
            </w:r>
          </w:p>
        </w:tc>
        <w:tc>
          <w:tcPr>
            <w:tcW w:w="1349" w:type="dxa"/>
            <w:noWrap/>
            <w:hideMark/>
          </w:tcPr>
          <w:p w14:paraId="0576C826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23,27%</w:t>
            </w:r>
          </w:p>
        </w:tc>
      </w:tr>
      <w:tr w:rsidR="003276DA" w:rsidRPr="003276DA" w14:paraId="444B1A3E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5F30DA84" w14:textId="77777777" w:rsidR="00333070" w:rsidRPr="003276DA" w:rsidRDefault="00333070" w:rsidP="00333070">
            <w:pPr>
              <w:jc w:val="both"/>
              <w:rPr>
                <w:sz w:val="22"/>
              </w:rPr>
            </w:pPr>
            <w:r w:rsidRPr="003276DA">
              <w:rPr>
                <w:sz w:val="22"/>
              </w:rPr>
              <w:t>Prati/pascoli</w:t>
            </w:r>
          </w:p>
        </w:tc>
        <w:tc>
          <w:tcPr>
            <w:tcW w:w="1349" w:type="dxa"/>
            <w:noWrap/>
            <w:hideMark/>
          </w:tcPr>
          <w:p w14:paraId="703BEF37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38,24</w:t>
            </w:r>
          </w:p>
        </w:tc>
        <w:tc>
          <w:tcPr>
            <w:tcW w:w="1349" w:type="dxa"/>
            <w:noWrap/>
            <w:hideMark/>
          </w:tcPr>
          <w:p w14:paraId="4654F516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7,79%</w:t>
            </w:r>
          </w:p>
        </w:tc>
      </w:tr>
      <w:tr w:rsidR="003276DA" w:rsidRPr="003276DA" w14:paraId="01E15F9B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103AA0C8" w14:textId="77777777" w:rsidR="00333070" w:rsidRPr="003276DA" w:rsidRDefault="00333070" w:rsidP="00333070">
            <w:pPr>
              <w:jc w:val="both"/>
              <w:rPr>
                <w:sz w:val="22"/>
              </w:rPr>
            </w:pPr>
            <w:r w:rsidRPr="003276DA">
              <w:rPr>
                <w:sz w:val="22"/>
              </w:rPr>
              <w:t>Boschi di altre latifoglie</w:t>
            </w:r>
          </w:p>
        </w:tc>
        <w:tc>
          <w:tcPr>
            <w:tcW w:w="1349" w:type="dxa"/>
            <w:noWrap/>
            <w:hideMark/>
          </w:tcPr>
          <w:p w14:paraId="3436CD7B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34,79</w:t>
            </w:r>
          </w:p>
        </w:tc>
        <w:tc>
          <w:tcPr>
            <w:tcW w:w="1349" w:type="dxa"/>
            <w:noWrap/>
            <w:hideMark/>
          </w:tcPr>
          <w:p w14:paraId="3575C3B2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7,08%</w:t>
            </w:r>
          </w:p>
        </w:tc>
      </w:tr>
      <w:tr w:rsidR="003276DA" w:rsidRPr="003276DA" w14:paraId="1B9A92A5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3E1D6BEA" w14:textId="77777777" w:rsidR="00333070" w:rsidRPr="003276DA" w:rsidRDefault="00333070" w:rsidP="00333070">
            <w:pPr>
              <w:jc w:val="both"/>
              <w:rPr>
                <w:sz w:val="22"/>
              </w:rPr>
            </w:pPr>
            <w:r w:rsidRPr="003276DA">
              <w:rPr>
                <w:sz w:val="22"/>
              </w:rPr>
              <w:t>Leccete</w:t>
            </w:r>
          </w:p>
        </w:tc>
        <w:tc>
          <w:tcPr>
            <w:tcW w:w="1349" w:type="dxa"/>
            <w:noWrap/>
            <w:hideMark/>
          </w:tcPr>
          <w:p w14:paraId="09C1C91B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8,222</w:t>
            </w:r>
          </w:p>
        </w:tc>
        <w:tc>
          <w:tcPr>
            <w:tcW w:w="1349" w:type="dxa"/>
            <w:noWrap/>
            <w:hideMark/>
          </w:tcPr>
          <w:p w14:paraId="6A4CB3CC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1,67%</w:t>
            </w:r>
          </w:p>
        </w:tc>
      </w:tr>
      <w:tr w:rsidR="003276DA" w:rsidRPr="003276DA" w14:paraId="614FC92B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13F88F3F" w14:textId="77777777" w:rsidR="00333070" w:rsidRPr="003276DA" w:rsidRDefault="00333070" w:rsidP="00333070">
            <w:pPr>
              <w:jc w:val="both"/>
              <w:rPr>
                <w:sz w:val="22"/>
              </w:rPr>
            </w:pPr>
            <w:r w:rsidRPr="003276DA">
              <w:rPr>
                <w:sz w:val="22"/>
              </w:rPr>
              <w:t>Rimboschimenti</w:t>
            </w:r>
          </w:p>
        </w:tc>
        <w:tc>
          <w:tcPr>
            <w:tcW w:w="1349" w:type="dxa"/>
            <w:noWrap/>
            <w:hideMark/>
          </w:tcPr>
          <w:p w14:paraId="419C2C6B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4,859</w:t>
            </w:r>
          </w:p>
        </w:tc>
        <w:tc>
          <w:tcPr>
            <w:tcW w:w="1349" w:type="dxa"/>
            <w:noWrap/>
            <w:hideMark/>
          </w:tcPr>
          <w:p w14:paraId="1F60D81E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0,99%</w:t>
            </w:r>
          </w:p>
        </w:tc>
      </w:tr>
      <w:tr w:rsidR="003276DA" w:rsidRPr="003276DA" w14:paraId="4024CBBB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4CE56165" w14:textId="77777777" w:rsidR="00333070" w:rsidRPr="003276DA" w:rsidRDefault="00333070" w:rsidP="00333070">
            <w:pPr>
              <w:jc w:val="both"/>
              <w:rPr>
                <w:sz w:val="22"/>
              </w:rPr>
            </w:pPr>
            <w:r w:rsidRPr="003276DA">
              <w:rPr>
                <w:sz w:val="22"/>
              </w:rPr>
              <w:t xml:space="preserve">Arbusteti montani e </w:t>
            </w:r>
            <w:proofErr w:type="spellStart"/>
            <w:r w:rsidRPr="003276DA">
              <w:rPr>
                <w:sz w:val="22"/>
              </w:rPr>
              <w:t>supramediterranei</w:t>
            </w:r>
            <w:proofErr w:type="spellEnd"/>
          </w:p>
        </w:tc>
        <w:tc>
          <w:tcPr>
            <w:tcW w:w="1349" w:type="dxa"/>
            <w:noWrap/>
            <w:hideMark/>
          </w:tcPr>
          <w:p w14:paraId="16D63350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3,263</w:t>
            </w:r>
          </w:p>
        </w:tc>
        <w:tc>
          <w:tcPr>
            <w:tcW w:w="1349" w:type="dxa"/>
            <w:noWrap/>
            <w:hideMark/>
          </w:tcPr>
          <w:p w14:paraId="327B52D0" w14:textId="77777777" w:rsidR="00333070" w:rsidRPr="003276DA" w:rsidRDefault="00333070" w:rsidP="00333070">
            <w:pPr>
              <w:jc w:val="center"/>
              <w:rPr>
                <w:sz w:val="22"/>
              </w:rPr>
            </w:pPr>
            <w:r w:rsidRPr="003276DA">
              <w:rPr>
                <w:sz w:val="22"/>
              </w:rPr>
              <w:t>0,66%</w:t>
            </w:r>
          </w:p>
        </w:tc>
      </w:tr>
      <w:tr w:rsidR="00333070" w:rsidRPr="003276DA" w14:paraId="516AD9B5" w14:textId="77777777" w:rsidTr="003276DA">
        <w:trPr>
          <w:trHeight w:val="264"/>
        </w:trPr>
        <w:tc>
          <w:tcPr>
            <w:tcW w:w="6930" w:type="dxa"/>
            <w:noWrap/>
            <w:hideMark/>
          </w:tcPr>
          <w:p w14:paraId="5EA89A6D" w14:textId="5B46CC1C" w:rsidR="00333070" w:rsidRPr="003276DA" w:rsidRDefault="00333070" w:rsidP="00333070">
            <w:pPr>
              <w:jc w:val="right"/>
              <w:rPr>
                <w:b/>
                <w:bCs/>
                <w:sz w:val="22"/>
              </w:rPr>
            </w:pPr>
            <w:r w:rsidRPr="003276DA">
              <w:rPr>
                <w:b/>
                <w:bCs/>
                <w:sz w:val="22"/>
              </w:rPr>
              <w:t>Totale</w:t>
            </w:r>
          </w:p>
        </w:tc>
        <w:tc>
          <w:tcPr>
            <w:tcW w:w="1349" w:type="dxa"/>
            <w:noWrap/>
            <w:hideMark/>
          </w:tcPr>
          <w:p w14:paraId="05392B1B" w14:textId="77777777" w:rsidR="00333070" w:rsidRPr="003276DA" w:rsidRDefault="00333070" w:rsidP="00333070">
            <w:pPr>
              <w:jc w:val="center"/>
              <w:rPr>
                <w:b/>
                <w:bCs/>
                <w:sz w:val="22"/>
              </w:rPr>
            </w:pPr>
            <w:r w:rsidRPr="003276DA">
              <w:rPr>
                <w:b/>
                <w:bCs/>
                <w:sz w:val="22"/>
              </w:rPr>
              <w:t>491,049</w:t>
            </w:r>
          </w:p>
        </w:tc>
        <w:tc>
          <w:tcPr>
            <w:tcW w:w="1349" w:type="dxa"/>
            <w:noWrap/>
            <w:hideMark/>
          </w:tcPr>
          <w:p w14:paraId="7D3766AC" w14:textId="77777777" w:rsidR="00333070" w:rsidRPr="003276DA" w:rsidRDefault="00333070" w:rsidP="00333070">
            <w:pPr>
              <w:jc w:val="center"/>
              <w:rPr>
                <w:b/>
                <w:bCs/>
                <w:sz w:val="22"/>
              </w:rPr>
            </w:pPr>
            <w:r w:rsidRPr="003276DA">
              <w:rPr>
                <w:b/>
                <w:bCs/>
                <w:sz w:val="22"/>
              </w:rPr>
              <w:t>100,00%</w:t>
            </w:r>
          </w:p>
        </w:tc>
      </w:tr>
    </w:tbl>
    <w:p w14:paraId="232B8156" w14:textId="570D90CA" w:rsidR="003276DA" w:rsidRDefault="003276DA" w:rsidP="00AB51F5">
      <w:pPr>
        <w:spacing w:before="120"/>
      </w:pPr>
      <w:r w:rsidRPr="00125A81">
        <w:rPr>
          <w:noProof/>
        </w:rPr>
        <w:lastRenderedPageBreak/>
        <w:drawing>
          <wp:inline distT="0" distB="0" distL="0" distR="0" wp14:anchorId="3E787956" wp14:editId="3EE49E42">
            <wp:extent cx="6120130" cy="4321175"/>
            <wp:effectExtent l="0" t="0" r="0" b="3175"/>
            <wp:docPr id="927091127" name="Immagine 15" descr="Immagine che contiene testo, mappa, atlante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091127" name="Immagine 15" descr="Immagine che contiene testo, mappa, atlante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854C" w14:textId="1018D18B" w:rsidR="00AB51F5" w:rsidRPr="003F6E47" w:rsidRDefault="00224B89" w:rsidP="00AB51F5">
      <w:pPr>
        <w:spacing w:before="120"/>
      </w:pPr>
      <w:r w:rsidRPr="00333070">
        <w:t xml:space="preserve">Al fine di definire gli idonei indirizzi gestionali sono stati condotti numerosi rilievi fitosociologici e dendrometrici (in riferimento </w:t>
      </w:r>
      <w:r w:rsidRPr="003F6E47">
        <w:t>alle formazioni forestali).</w:t>
      </w:r>
    </w:p>
    <w:p w14:paraId="4087E3C8" w14:textId="28779235" w:rsidR="00855054" w:rsidRPr="003F6E47" w:rsidRDefault="00855054" w:rsidP="00855054">
      <w:pPr>
        <w:spacing w:before="120"/>
        <w:jc w:val="both"/>
      </w:pPr>
      <w:r w:rsidRPr="003F6E47">
        <w:t xml:space="preserve">In seguito ai rilievi di dettaglio della vegetazione, sono state individuate </w:t>
      </w:r>
      <w:proofErr w:type="gramStart"/>
      <w:r w:rsidR="003276DA" w:rsidRPr="003F6E47">
        <w:t>10</w:t>
      </w:r>
      <w:proofErr w:type="gramEnd"/>
      <w:r w:rsidRPr="003F6E47">
        <w:t xml:space="preserve"> macro-unità gestionali</w:t>
      </w:r>
      <w:r w:rsidR="003276DA" w:rsidRPr="003F6E47">
        <w:t>.</w:t>
      </w:r>
      <w:r w:rsidRPr="003F6E47"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51"/>
        <w:gridCol w:w="4577"/>
      </w:tblGrid>
      <w:tr w:rsidR="003276DA" w:rsidRPr="00D9150C" w14:paraId="7D8A3AA9" w14:textId="77777777" w:rsidTr="003276DA">
        <w:tc>
          <w:tcPr>
            <w:tcW w:w="5051" w:type="dxa"/>
          </w:tcPr>
          <w:p w14:paraId="51D13D82" w14:textId="77777777" w:rsidR="003276DA" w:rsidRPr="00D9150C" w:rsidRDefault="003276DA" w:rsidP="005B2202">
            <w:r w:rsidRPr="00D9150C">
              <w:rPr>
                <w:noProof/>
              </w:rPr>
              <w:drawing>
                <wp:inline distT="0" distB="0" distL="0" distR="0" wp14:anchorId="1FACB51A" wp14:editId="7D1017E2">
                  <wp:extent cx="3210883" cy="1800000"/>
                  <wp:effectExtent l="0" t="0" r="8890" b="0"/>
                  <wp:docPr id="1229843252" name="Immagine 9" descr="Immagine che contiene aria aperta, erba, natura, alber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43252" name="Immagine 9" descr="Immagine che contiene aria aperta, erba, natura, albero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8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</w:tcPr>
          <w:p w14:paraId="63318362" w14:textId="77777777" w:rsidR="003276DA" w:rsidRPr="00D9150C" w:rsidRDefault="003276DA" w:rsidP="005B2202">
            <w:r w:rsidRPr="00D9150C">
              <w:rPr>
                <w:noProof/>
              </w:rPr>
              <w:drawing>
                <wp:inline distT="0" distB="0" distL="0" distR="0" wp14:anchorId="55BFB957" wp14:editId="6D71407F">
                  <wp:extent cx="2903220" cy="1799590"/>
                  <wp:effectExtent l="0" t="0" r="0" b="0"/>
                  <wp:docPr id="1561170382" name="Immagine 10" descr="Immagine che contiene aria aperta, cielo, collina, area selvaggi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170382" name="Immagine 10" descr="Immagine che contiene aria aperta, cielo, collina, area selvaggi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61"/>
                          <a:stretch/>
                        </pic:blipFill>
                        <pic:spPr bwMode="auto">
                          <a:xfrm>
                            <a:off x="0" y="0"/>
                            <a:ext cx="29038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AB1CF" w14:textId="7B6D5636" w:rsidR="00224B89" w:rsidRPr="004B5D0E" w:rsidRDefault="003276DA" w:rsidP="00AB51F5">
      <w:pPr>
        <w:spacing w:before="120"/>
        <w:rPr>
          <w:color w:val="FF0000"/>
        </w:rPr>
      </w:pPr>
      <w:r w:rsidRPr="00E9605C">
        <w:rPr>
          <w:noProof/>
        </w:rPr>
        <w:lastRenderedPageBreak/>
        <w:drawing>
          <wp:inline distT="0" distB="0" distL="0" distR="0" wp14:anchorId="2C9149FB" wp14:editId="1B96C65D">
            <wp:extent cx="6035040" cy="3382543"/>
            <wp:effectExtent l="0" t="0" r="3810" b="8890"/>
            <wp:docPr id="1896566611" name="Immagine 12" descr="Immagine che contiene aria aperta, pianta, albero, fores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566611" name="Immagine 12" descr="Immagine che contiene aria aperta, pianta, albero, fores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60" cy="340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65"/>
        <w:gridCol w:w="3263"/>
        <w:gridCol w:w="3100"/>
      </w:tblGrid>
      <w:tr w:rsidR="003276DA" w:rsidRPr="00E9605C" w14:paraId="48C49585" w14:textId="77777777" w:rsidTr="003276DA">
        <w:tc>
          <w:tcPr>
            <w:tcW w:w="3265" w:type="dxa"/>
          </w:tcPr>
          <w:p w14:paraId="17D93172" w14:textId="77777777" w:rsidR="003276DA" w:rsidRPr="00E9605C" w:rsidRDefault="003276DA" w:rsidP="005B2202">
            <w:pPr>
              <w:spacing w:before="120"/>
              <w:rPr>
                <w:szCs w:val="24"/>
              </w:rPr>
            </w:pPr>
            <w:r w:rsidRPr="00E9605C">
              <w:rPr>
                <w:noProof/>
                <w:szCs w:val="24"/>
              </w:rPr>
              <w:drawing>
                <wp:inline distT="0" distB="0" distL="0" distR="0" wp14:anchorId="237FA266" wp14:editId="28F191A9">
                  <wp:extent cx="1851660" cy="3301881"/>
                  <wp:effectExtent l="0" t="0" r="0" b="0"/>
                  <wp:docPr id="208435299" name="Immagine 14" descr="Immagine che contiene aria aperta, foresta, pianta, giungl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35299" name="Immagine 14" descr="Immagine che contiene aria aperta, foresta, pianta, giungl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644" cy="330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3" w:type="dxa"/>
          </w:tcPr>
          <w:p w14:paraId="024A9DB0" w14:textId="77777777" w:rsidR="003276DA" w:rsidRPr="00E9605C" w:rsidRDefault="003276DA" w:rsidP="005B2202">
            <w:pPr>
              <w:spacing w:before="120"/>
              <w:rPr>
                <w:szCs w:val="24"/>
              </w:rPr>
            </w:pPr>
            <w:r w:rsidRPr="00E9605C">
              <w:rPr>
                <w:noProof/>
              </w:rPr>
              <w:drawing>
                <wp:inline distT="0" distB="0" distL="0" distR="0" wp14:anchorId="15F974C2" wp14:editId="566DBCA3">
                  <wp:extent cx="1850677" cy="3301365"/>
                  <wp:effectExtent l="0" t="0" r="0" b="0"/>
                  <wp:docPr id="1593392033" name="Immagine 15" descr="Immagine che contiene pianta, aria aperta, albero, querci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392033" name="Immagine 15" descr="Immagine che contiene pianta, aria aperta, albero, querci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329" cy="331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0" w:type="dxa"/>
          </w:tcPr>
          <w:p w14:paraId="0390100E" w14:textId="77777777" w:rsidR="003276DA" w:rsidRPr="00E9605C" w:rsidRDefault="003276DA" w:rsidP="005B2202">
            <w:pPr>
              <w:spacing w:before="120"/>
              <w:rPr>
                <w:noProof/>
              </w:rPr>
            </w:pPr>
            <w:r w:rsidRPr="00E9605C">
              <w:rPr>
                <w:noProof/>
              </w:rPr>
              <w:drawing>
                <wp:inline distT="0" distB="0" distL="0" distR="0" wp14:anchorId="26C82889" wp14:editId="4AEA948D">
                  <wp:extent cx="1831340" cy="3266870"/>
                  <wp:effectExtent l="0" t="0" r="0" b="0"/>
                  <wp:docPr id="1491494503" name="Immagine 16" descr="Immagine che contiene aria aperta, pianta, albero, foresta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94503" name="Immagine 16" descr="Immagine che contiene aria aperta, pianta, albero, foresta&#10;&#10;Descrizione generata automa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43" cy="3276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C1671F" w14:textId="2CC42AAB" w:rsidR="004F07B5" w:rsidRPr="004B5D0E" w:rsidRDefault="004F07B5" w:rsidP="00AB51F5">
      <w:pPr>
        <w:spacing w:before="120"/>
        <w:rPr>
          <w:color w:val="FF0000"/>
        </w:rPr>
      </w:pPr>
    </w:p>
    <w:p w14:paraId="3EDC7F88" w14:textId="77777777" w:rsidR="007D7ACC" w:rsidRPr="004B5D0E" w:rsidRDefault="007D7ACC">
      <w:pPr>
        <w:rPr>
          <w:color w:val="FF0000"/>
        </w:rPr>
      </w:pPr>
    </w:p>
    <w:tbl>
      <w:tblPr>
        <w:tblStyle w:val="Grigliatabella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48"/>
        <w:gridCol w:w="3234"/>
        <w:gridCol w:w="3546"/>
      </w:tblGrid>
      <w:tr w:rsidR="003276DA" w:rsidRPr="004B5D0E" w14:paraId="5C6629C7" w14:textId="77777777" w:rsidTr="00B5675F">
        <w:tc>
          <w:tcPr>
            <w:tcW w:w="3210" w:type="dxa"/>
          </w:tcPr>
          <w:p w14:paraId="155DC8C9" w14:textId="30C50430" w:rsidR="00B5675F" w:rsidRPr="004B5D0E" w:rsidRDefault="00B5675F" w:rsidP="00F4460E">
            <w:pPr>
              <w:rPr>
                <w:i/>
                <w:iCs/>
                <w:color w:val="FF0000"/>
              </w:rPr>
            </w:pPr>
          </w:p>
        </w:tc>
        <w:tc>
          <w:tcPr>
            <w:tcW w:w="3209" w:type="dxa"/>
          </w:tcPr>
          <w:p w14:paraId="49EC8296" w14:textId="723473EF" w:rsidR="00B5675F" w:rsidRPr="004B5D0E" w:rsidRDefault="003276DA" w:rsidP="00F4460E">
            <w:pPr>
              <w:rPr>
                <w:i/>
                <w:iCs/>
                <w:color w:val="FF0000"/>
              </w:rPr>
            </w:pPr>
            <w:r w:rsidRPr="00AD334C">
              <w:rPr>
                <w:i/>
                <w:iCs/>
                <w:noProof/>
              </w:rPr>
              <w:drawing>
                <wp:inline distT="0" distB="0" distL="0" distR="0" wp14:anchorId="61508EBC" wp14:editId="6A80A653">
                  <wp:extent cx="1980000" cy="1980000"/>
                  <wp:effectExtent l="0" t="0" r="1270" b="1270"/>
                  <wp:docPr id="163631798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115A9DD8" w14:textId="7941875C" w:rsidR="00B5675F" w:rsidRPr="004B5D0E" w:rsidRDefault="003276DA" w:rsidP="00F4460E">
            <w:pPr>
              <w:rPr>
                <w:i/>
                <w:iCs/>
                <w:color w:val="FF0000"/>
              </w:rPr>
            </w:pPr>
            <w:r w:rsidRPr="00AA004F">
              <w:rPr>
                <w:noProof/>
              </w:rPr>
              <w:drawing>
                <wp:inline distT="0" distB="0" distL="0" distR="0" wp14:anchorId="61F2D645" wp14:editId="3C130D07">
                  <wp:extent cx="2179320" cy="1979295"/>
                  <wp:effectExtent l="0" t="0" r="0" b="1905"/>
                  <wp:docPr id="694494503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8275"/>
                          <a:stretch/>
                        </pic:blipFill>
                        <pic:spPr bwMode="auto">
                          <a:xfrm>
                            <a:off x="0" y="0"/>
                            <a:ext cx="2180096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18F437" w14:textId="77777777" w:rsidR="00B5675F" w:rsidRPr="004B5D0E" w:rsidRDefault="00B5675F">
      <w:pPr>
        <w:rPr>
          <w:color w:val="FF0000"/>
        </w:rPr>
      </w:pPr>
    </w:p>
    <w:sectPr w:rsidR="00B5675F" w:rsidRPr="004B5D0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694A94"/>
    <w:multiLevelType w:val="hybridMultilevel"/>
    <w:tmpl w:val="93326AD8"/>
    <w:lvl w:ilvl="0" w:tplc="61B830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9A944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D8EBC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CC76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007A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B47A9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B0B74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3603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7A9AD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14851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927"/>
    <w:rsid w:val="000474B2"/>
    <w:rsid w:val="000A4AE8"/>
    <w:rsid w:val="000B377E"/>
    <w:rsid w:val="00194F47"/>
    <w:rsid w:val="001D3F9A"/>
    <w:rsid w:val="00224B89"/>
    <w:rsid w:val="002B1E3D"/>
    <w:rsid w:val="00321D26"/>
    <w:rsid w:val="003276DA"/>
    <w:rsid w:val="00333070"/>
    <w:rsid w:val="003A48BB"/>
    <w:rsid w:val="003F28F7"/>
    <w:rsid w:val="003F6E47"/>
    <w:rsid w:val="004B5D0E"/>
    <w:rsid w:val="004E7C10"/>
    <w:rsid w:val="004F07B5"/>
    <w:rsid w:val="005E5D79"/>
    <w:rsid w:val="006243C6"/>
    <w:rsid w:val="006653CC"/>
    <w:rsid w:val="007846F8"/>
    <w:rsid w:val="007D7ACC"/>
    <w:rsid w:val="007E00BC"/>
    <w:rsid w:val="007F15D3"/>
    <w:rsid w:val="0085393E"/>
    <w:rsid w:val="00855054"/>
    <w:rsid w:val="009153B0"/>
    <w:rsid w:val="00972002"/>
    <w:rsid w:val="00A21927"/>
    <w:rsid w:val="00A60A75"/>
    <w:rsid w:val="00AB51F5"/>
    <w:rsid w:val="00B5675F"/>
    <w:rsid w:val="00C07062"/>
    <w:rsid w:val="00C86142"/>
    <w:rsid w:val="00CB1975"/>
    <w:rsid w:val="00D1286D"/>
    <w:rsid w:val="00DF26DF"/>
    <w:rsid w:val="00E50C4A"/>
    <w:rsid w:val="00F2226E"/>
    <w:rsid w:val="00F473A6"/>
    <w:rsid w:val="00FE2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D15CA"/>
  <w15:chartTrackingRefBased/>
  <w15:docId w15:val="{8139F2A6-4F47-4D5A-BEFF-725E5003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E7C10"/>
    <w:rPr>
      <w:rFonts w:ascii="Times New Roman" w:hAnsi="Times New Roman"/>
      <w:kern w:val="0"/>
      <w:sz w:val="24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219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219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2192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2192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2192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2192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2192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2192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2192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21927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21927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21927"/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21927"/>
    <w:rPr>
      <w:rFonts w:eastAsiaTheme="majorEastAsia" w:cstheme="majorBidi"/>
      <w:i/>
      <w:iCs/>
      <w:color w:val="0F4761" w:themeColor="accent1" w:themeShade="BF"/>
      <w:kern w:val="0"/>
      <w:sz w:val="24"/>
      <w14:ligatures w14:val="non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21927"/>
    <w:rPr>
      <w:rFonts w:eastAsiaTheme="majorEastAsia" w:cstheme="majorBidi"/>
      <w:color w:val="0F4761" w:themeColor="accent1" w:themeShade="BF"/>
      <w:kern w:val="0"/>
      <w:sz w:val="24"/>
      <w14:ligatures w14:val="none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21927"/>
    <w:rPr>
      <w:rFonts w:eastAsiaTheme="majorEastAsia" w:cstheme="majorBidi"/>
      <w:i/>
      <w:iCs/>
      <w:color w:val="595959" w:themeColor="text1" w:themeTint="A6"/>
      <w:kern w:val="0"/>
      <w:sz w:val="24"/>
      <w14:ligatures w14:val="none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21927"/>
    <w:rPr>
      <w:rFonts w:eastAsiaTheme="majorEastAsia" w:cstheme="majorBidi"/>
      <w:color w:val="595959" w:themeColor="text1" w:themeTint="A6"/>
      <w:kern w:val="0"/>
      <w:sz w:val="24"/>
      <w14:ligatures w14:val="non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21927"/>
    <w:rPr>
      <w:rFonts w:eastAsiaTheme="majorEastAsia" w:cstheme="majorBidi"/>
      <w:i/>
      <w:iCs/>
      <w:color w:val="272727" w:themeColor="text1" w:themeTint="D8"/>
      <w:kern w:val="0"/>
      <w:sz w:val="24"/>
      <w14:ligatures w14:val="none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21927"/>
    <w:rPr>
      <w:rFonts w:eastAsiaTheme="majorEastAsia" w:cstheme="majorBidi"/>
      <w:color w:val="272727" w:themeColor="text1" w:themeTint="D8"/>
      <w:kern w:val="0"/>
      <w:sz w:val="24"/>
      <w14:ligatures w14:val="none"/>
    </w:rPr>
  </w:style>
  <w:style w:type="paragraph" w:styleId="Titolo">
    <w:name w:val="Title"/>
    <w:basedOn w:val="Normale"/>
    <w:next w:val="Normale"/>
    <w:link w:val="TitoloCarattere"/>
    <w:uiPriority w:val="10"/>
    <w:qFormat/>
    <w:rsid w:val="00A219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21927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2192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21927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219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21927"/>
    <w:rPr>
      <w:rFonts w:ascii="Times New Roman" w:hAnsi="Times New Roman"/>
      <w:i/>
      <w:iCs/>
      <w:color w:val="404040" w:themeColor="text1" w:themeTint="BF"/>
      <w:kern w:val="0"/>
      <w:sz w:val="24"/>
      <w14:ligatures w14:val="none"/>
    </w:rPr>
  </w:style>
  <w:style w:type="paragraph" w:styleId="Paragrafoelenco">
    <w:name w:val="List Paragraph"/>
    <w:basedOn w:val="Normale"/>
    <w:uiPriority w:val="34"/>
    <w:qFormat/>
    <w:rsid w:val="00A2192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2192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219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21927"/>
    <w:rPr>
      <w:rFonts w:ascii="Times New Roman" w:hAnsi="Times New Roman"/>
      <w:i/>
      <w:iCs/>
      <w:color w:val="0F4761" w:themeColor="accent1" w:themeShade="BF"/>
      <w:kern w:val="0"/>
      <w:sz w:val="24"/>
      <w14:ligatures w14:val="none"/>
    </w:rPr>
  </w:style>
  <w:style w:type="character" w:styleId="Riferimentointenso">
    <w:name w:val="Intense Reference"/>
    <w:basedOn w:val="Carpredefinitoparagrafo"/>
    <w:uiPriority w:val="32"/>
    <w:qFormat/>
    <w:rsid w:val="00A21927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7D7ACC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3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2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0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78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Gaetano Giuseppe LA PLACA</dc:creator>
  <cp:keywords/>
  <dc:description/>
  <cp:lastModifiedBy>Gaetano Giuseppe LA PLACA</cp:lastModifiedBy>
  <cp:revision>29</cp:revision>
  <dcterms:created xsi:type="dcterms:W3CDTF">2024-11-20T08:37:00Z</dcterms:created>
  <dcterms:modified xsi:type="dcterms:W3CDTF">2024-11-20T17:26:00Z</dcterms:modified>
</cp:coreProperties>
</file>